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330" w:rsidRPr="007C0BFF" w:rsidRDefault="005C457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7C0BFF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2D7FE97" wp14:editId="2D173E6C">
            <wp:extent cx="8245503" cy="713105"/>
            <wp:effectExtent l="0" t="0" r="3175" b="0"/>
            <wp:docPr id="349452846" name="Obraz 1" descr="Logotypy: Fundusze Europejskie dla Rozwoju Społecznego, Rzeczypospolita Polska, Dofinansowan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52846" name="Obraz 1" descr="Logotypy: Fundusze Europejskie dla Rozwoju Społecznego, Rzeczypospolita Polska, Dofinansowan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840" cy="713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Konsultacje społeczne </w:t>
      </w:r>
    </w:p>
    <w:p w:rsidR="007C0BFF" w:rsidRPr="007C0BFF" w:rsidRDefault="007C0BFF" w:rsidP="007C0BFF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</w:rPr>
      </w:pPr>
      <w:r w:rsidRPr="007C0BFF">
        <w:rPr>
          <w:rFonts w:asciiTheme="minorHAnsi" w:hAnsiTheme="minorHAnsi" w:cstheme="minorHAnsi"/>
          <w:b/>
          <w:color w:val="auto"/>
        </w:rPr>
        <w:t>Formularz zgłaszania uwag do Regulaminu wyboru projektów wraz z załącznikami</w:t>
      </w:r>
    </w:p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>Konkurs „</w:t>
      </w:r>
      <w:r w:rsidR="00B074C9">
        <w:rPr>
          <w:rFonts w:ascii="Calibri" w:hAnsi="Calibri" w:cs="Calibri"/>
          <w:b/>
          <w:bCs/>
          <w:sz w:val="24"/>
          <w:szCs w:val="24"/>
        </w:rPr>
        <w:t>GOZ – to się opłaca</w:t>
      </w:r>
      <w:bookmarkStart w:id="0" w:name="_GoBack"/>
      <w:bookmarkEnd w:id="0"/>
      <w:r w:rsidRPr="007C0BFF">
        <w:rPr>
          <w:rFonts w:ascii="Calibri" w:hAnsi="Calibri" w:cs="Calibri"/>
          <w:b/>
          <w:bCs/>
          <w:sz w:val="24"/>
          <w:szCs w:val="24"/>
        </w:rPr>
        <w:t xml:space="preserve">”  </w:t>
      </w:r>
      <w:r w:rsidRPr="007C0BFF">
        <w:rPr>
          <w:rFonts w:ascii="Calibri" w:hAnsi="Calibri" w:cs="Calibri"/>
          <w:b/>
          <w:bCs/>
          <w:sz w:val="24"/>
          <w:szCs w:val="24"/>
        </w:rPr>
        <w:br/>
        <w:t>Fundusze Europejskie dla Rozwoju Społecznego 2021-2027, Priorytet I. Umiejętności, Działanie 01.03 Kadry nowoczesnej gospodarki</w:t>
      </w:r>
    </w:p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381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727"/>
        <w:gridCol w:w="2551"/>
        <w:gridCol w:w="3119"/>
        <w:gridCol w:w="3543"/>
        <w:gridCol w:w="1843"/>
      </w:tblGrid>
      <w:tr w:rsidR="007C0BFF" w:rsidRPr="007C0BFF" w:rsidTr="007C0BFF">
        <w:trPr>
          <w:trHeight w:val="162"/>
          <w:tblHeader/>
        </w:trPr>
        <w:tc>
          <w:tcPr>
            <w:tcW w:w="1032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27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Punkt/strona</w:t>
            </w: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w Regulaminie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7C0BFF" w:rsidRPr="007C0BFF" w:rsidRDefault="007C0BFF" w:rsidP="007C0B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C0BFF">
              <w:rPr>
                <w:rFonts w:ascii="Calibri" w:hAnsi="Calibri" w:cs="Calibri"/>
                <w:b/>
                <w:bCs/>
                <w:sz w:val="24"/>
                <w:szCs w:val="24"/>
              </w:rPr>
              <w:t>Uzasadnienie</w:t>
            </w:r>
          </w:p>
        </w:tc>
      </w:tr>
      <w:tr w:rsidR="007C0BFF" w:rsidRPr="007C0BFF" w:rsidTr="007C0BFF">
        <w:trPr>
          <w:trHeight w:val="201"/>
        </w:trPr>
        <w:tc>
          <w:tcPr>
            <w:tcW w:w="1032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7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:rsidTr="007C0BFF">
        <w:trPr>
          <w:trHeight w:val="60"/>
        </w:trPr>
        <w:tc>
          <w:tcPr>
            <w:tcW w:w="1032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7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:rsidTr="007C0BFF">
        <w:trPr>
          <w:trHeight w:val="60"/>
        </w:trPr>
        <w:tc>
          <w:tcPr>
            <w:tcW w:w="1032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27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:rsidTr="007C0BFF">
        <w:trPr>
          <w:trHeight w:val="60"/>
        </w:trPr>
        <w:tc>
          <w:tcPr>
            <w:tcW w:w="1032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7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C0BFF" w:rsidRPr="007C0BFF" w:rsidTr="007C0BFF">
        <w:trPr>
          <w:trHeight w:val="60"/>
        </w:trPr>
        <w:tc>
          <w:tcPr>
            <w:tcW w:w="1032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27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0BFF" w:rsidRPr="007C0BFF" w:rsidRDefault="007C0BFF" w:rsidP="007C0BFF">
            <w:pPr>
              <w:spacing w:after="0" w:line="276" w:lineRule="auto"/>
              <w:ind w:left="6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="007C0BFF" w:rsidRPr="007C0BFF" w:rsidRDefault="007C0BFF" w:rsidP="007C0B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7C0BF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637330" w:rsidRPr="007C0BFF" w:rsidRDefault="00637330" w:rsidP="007C0BF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637330" w:rsidRPr="007C0BFF" w:rsidSect="00AD4754">
      <w:headerReference w:type="firs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F1" w:rsidRDefault="005605F1" w:rsidP="00AD4754">
      <w:pPr>
        <w:spacing w:after="0" w:line="240" w:lineRule="auto"/>
      </w:pPr>
      <w:r>
        <w:separator/>
      </w:r>
    </w:p>
  </w:endnote>
  <w:endnote w:type="continuationSeparator" w:id="0">
    <w:p w:rsidR="005605F1" w:rsidRDefault="005605F1" w:rsidP="00AD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F1" w:rsidRDefault="005605F1" w:rsidP="00AD4754">
      <w:pPr>
        <w:spacing w:after="0" w:line="240" w:lineRule="auto"/>
      </w:pPr>
      <w:r>
        <w:separator/>
      </w:r>
    </w:p>
  </w:footnote>
  <w:footnote w:type="continuationSeparator" w:id="0">
    <w:p w:rsidR="005605F1" w:rsidRDefault="005605F1" w:rsidP="00AD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79314"/>
      <w:docPartObj>
        <w:docPartGallery w:val="Page Numbers (Top of Page)"/>
        <w:docPartUnique/>
      </w:docPartObj>
    </w:sdtPr>
    <w:sdtEndPr/>
    <w:sdtContent>
      <w:p w:rsidR="005C4570" w:rsidRDefault="005C457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FF">
          <w:rPr>
            <w:noProof/>
          </w:rPr>
          <w:t>1</w:t>
        </w:r>
        <w:r>
          <w:fldChar w:fldCharType="end"/>
        </w:r>
      </w:p>
    </w:sdtContent>
  </w:sdt>
  <w:p w:rsidR="005C4570" w:rsidRDefault="005C45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81FF0"/>
    <w:rsid w:val="000B3219"/>
    <w:rsid w:val="00222E2D"/>
    <w:rsid w:val="0025013A"/>
    <w:rsid w:val="003016BA"/>
    <w:rsid w:val="005605F1"/>
    <w:rsid w:val="005A0386"/>
    <w:rsid w:val="005B3EF5"/>
    <w:rsid w:val="005C4570"/>
    <w:rsid w:val="00637330"/>
    <w:rsid w:val="006373FF"/>
    <w:rsid w:val="007B30F9"/>
    <w:rsid w:val="007C0BFF"/>
    <w:rsid w:val="007D2C03"/>
    <w:rsid w:val="0084194D"/>
    <w:rsid w:val="009702DD"/>
    <w:rsid w:val="00A95658"/>
    <w:rsid w:val="00AD4754"/>
    <w:rsid w:val="00B074C9"/>
    <w:rsid w:val="00C31CC7"/>
    <w:rsid w:val="00CF3E58"/>
    <w:rsid w:val="00D3262E"/>
    <w:rsid w:val="00DF5371"/>
    <w:rsid w:val="00EB555E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846C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0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754"/>
  </w:style>
  <w:style w:type="paragraph" w:styleId="Stopka">
    <w:name w:val="footer"/>
    <w:basedOn w:val="Normalny"/>
    <w:link w:val="StopkaZnak"/>
    <w:uiPriority w:val="99"/>
    <w:unhideWhenUsed/>
    <w:rsid w:val="00AD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754"/>
  </w:style>
  <w:style w:type="character" w:customStyle="1" w:styleId="Nagwek1Znak">
    <w:name w:val="Nagłówek 1 Znak"/>
    <w:basedOn w:val="Domylnaczcionkaakapitu"/>
    <w:link w:val="Nagwek1"/>
    <w:uiPriority w:val="9"/>
    <w:rsid w:val="007C0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0128-79E2-4931-80B6-BA14F90F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Dostępność szansą na rozwój</dc:title>
  <dc:subject/>
  <dc:creator>Zalewska Agnieszka</dc:creator>
  <cp:keywords>PARP,PL</cp:keywords>
  <dc:description/>
  <cp:lastModifiedBy>Arusztowicz Magdalena</cp:lastModifiedBy>
  <cp:revision>2</cp:revision>
  <dcterms:created xsi:type="dcterms:W3CDTF">2023-06-23T12:45:00Z</dcterms:created>
  <dcterms:modified xsi:type="dcterms:W3CDTF">2023-06-23T12:45:00Z</dcterms:modified>
</cp:coreProperties>
</file>